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8610" w:right="0" w:firstLine="0"/>
        <w:jc w:val="left"/>
        <w:rPr>
          <w:sz w:val="9"/>
        </w:rPr>
      </w:pPr>
      <w:r>
        <w:rPr>
          <w:sz w:val="9"/>
        </w:rPr>
        <w:t>Додаток</w:t>
      </w:r>
      <w:r>
        <w:rPr>
          <w:spacing w:val="1"/>
          <w:sz w:val="9"/>
        </w:rPr>
        <w:t> </w:t>
      </w:r>
      <w:r>
        <w:rPr>
          <w:spacing w:val="-10"/>
          <w:sz w:val="9"/>
        </w:rPr>
        <w:t>7</w:t>
      </w:r>
    </w:p>
    <w:p>
      <w:pPr>
        <w:spacing w:line="266" w:lineRule="auto" w:before="11"/>
        <w:ind w:left="861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-1"/>
          <w:sz w:val="9"/>
        </w:rPr>
        <w:t> </w:t>
      </w:r>
      <w:r>
        <w:rPr>
          <w:sz w:val="9"/>
        </w:rPr>
        <w:t>рішення</w:t>
      </w:r>
      <w:r>
        <w:rPr>
          <w:spacing w:val="-2"/>
          <w:sz w:val="9"/>
        </w:rPr>
        <w:t> </w:t>
      </w:r>
      <w:r>
        <w:rPr>
          <w:sz w:val="9"/>
        </w:rPr>
        <w:t>___</w:t>
      </w:r>
      <w:r>
        <w:rPr>
          <w:spacing w:val="-1"/>
          <w:sz w:val="9"/>
        </w:rPr>
        <w:t> </w:t>
      </w:r>
      <w:r>
        <w:rPr>
          <w:sz w:val="9"/>
        </w:rPr>
        <w:t>сесії Мелітопольської міської ради</w:t>
      </w:r>
      <w:r>
        <w:rPr>
          <w:spacing w:val="40"/>
          <w:sz w:val="9"/>
        </w:rPr>
        <w:t> </w:t>
      </w:r>
      <w:r>
        <w:rPr>
          <w:sz w:val="9"/>
        </w:rPr>
        <w:t>Запорізької області</w:t>
      </w:r>
      <w:r>
        <w:rPr>
          <w:spacing w:val="34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61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4"/>
          <w:sz w:val="9"/>
        </w:rPr>
        <w:t> </w:t>
      </w:r>
      <w:r>
        <w:rPr>
          <w:sz w:val="9"/>
        </w:rPr>
        <w:t>______________</w:t>
      </w:r>
      <w:r>
        <w:rPr>
          <w:spacing w:val="16"/>
          <w:sz w:val="9"/>
        </w:rPr>
        <w:t> </w:t>
      </w:r>
      <w:r>
        <w:rPr>
          <w:spacing w:val="-2"/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571" w:left="700" w:right="70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59" w:right="0" w:firstLine="0"/>
        <w:jc w:val="left"/>
        <w:rPr>
          <w:b/>
          <w:sz w:val="10"/>
        </w:rPr>
      </w:pPr>
      <w:r>
        <w:rPr>
          <w:b/>
          <w:spacing w:val="-2"/>
          <w:w w:val="105"/>
          <w:sz w:val="10"/>
          <w:u w:val="single"/>
        </w:rPr>
        <w:t>08568000000</w:t>
      </w:r>
    </w:p>
    <w:p>
      <w:pPr>
        <w:pStyle w:val="BodyText"/>
        <w:spacing w:before="24"/>
        <w:ind w:left="144"/>
      </w:pPr>
      <w:r>
        <w:rPr>
          <w:w w:val="105"/>
        </w:rPr>
        <w:t>(код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бюджету)</w:t>
      </w:r>
    </w:p>
    <w:p>
      <w:pPr>
        <w:pStyle w:val="Heading1"/>
        <w:spacing w:before="102"/>
        <w:ind w:right="36"/>
      </w:pPr>
      <w:r>
        <w:rPr>
          <w:b w:val="0"/>
        </w:rPr>
        <w:br w:type="column"/>
      </w:r>
      <w:r>
        <w:rPr>
          <w:spacing w:val="-2"/>
          <w:w w:val="105"/>
        </w:rPr>
        <w:t>РОЗПОДІЛ</w:t>
      </w:r>
    </w:p>
    <w:p>
      <w:pPr>
        <w:spacing w:before="24"/>
        <w:ind w:left="147" w:right="43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4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1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2021</w:t>
      </w:r>
      <w:r>
        <w:rPr>
          <w:b/>
          <w:spacing w:val="1"/>
          <w:w w:val="105"/>
          <w:sz w:val="10"/>
        </w:rPr>
        <w:t> </w:t>
      </w:r>
      <w:r>
        <w:rPr>
          <w:b/>
          <w:spacing w:val="-4"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44"/>
      </w:pPr>
      <w:r>
        <w:rPr>
          <w:spacing w:val="-2"/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00" w:right="700"/>
          <w:cols w:num="3" w:equalWidth="0">
            <w:col w:w="844" w:space="2411"/>
            <w:col w:w="4237" w:space="2837"/>
            <w:col w:w="511"/>
          </w:cols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93" w:right="8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6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90" w:right="82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комітет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11609119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11367119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42000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8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підприємництва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2021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- 2025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 отриманих ОСББ,ЖБК на впровадження заходів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2021-2026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"Членські</w:t>
            </w:r>
            <w:r>
              <w:rPr>
                <w:i/>
                <w:spacing w:val="-2"/>
                <w:w w:val="105"/>
                <w:sz w:val="10"/>
              </w:rPr>
              <w:t>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стратегічних ініціатив та підготовки проектів розвитку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2015300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2015300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2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 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</w:t>
            </w:r>
            <w:r>
              <w:rPr>
                <w:i/>
                <w:spacing w:val="-2"/>
                <w:w w:val="105"/>
                <w:sz w:val="10"/>
              </w:rPr>
              <w:t>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"Сприяння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 місцевого самоврядування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 обороні, мобілізаційній підготовці 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 ставленню до державної символіки України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0" w:right="50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1995419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2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1995419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 із запобігання та ліквідації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населення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 </w:t>
            </w:r>
            <w:r>
              <w:rPr>
                <w:i/>
                <w:spacing w:val="-5"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 використання природних ресурсів"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77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екології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 природних ресурсів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0218410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8410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Фінансова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підтримка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засобів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інформації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exact"/>
              <w:ind w:left="26" w:right="122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КП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"Мелітополь"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3722300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5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освіти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278000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 і дітям, позбавленим батьківського піклування, після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 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0611142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1142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 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охорони здоров"я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31577918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8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30577918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7" w:right="8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82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8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«Територіальне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 об’єднання «Багатопрофільна лікарня інтенсивних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методів лікування та швидкої медичної допомоги"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right="10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15699000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7" w:right="8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14699000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«Мелітопольська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центральна районна лікарня» 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3007918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3007918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2" w:right="18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 породіллям 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новонародженим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"Підтримка, розвиток 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 пологовий будинок» Мелітопольської міської 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2884900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2884900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 охорони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 що надають первинну медичну 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2816100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2816100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2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5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 </w:t>
            </w:r>
            <w:r>
              <w:rPr>
                <w:i/>
                <w:spacing w:val="-2"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line="112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7/23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лабораторної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коронавірусної хвороби (COVID-19) певним категоріям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0" w:right="55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right="18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"Покращення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діагностики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злоякісних новоутворень жіночого та чоловічого населення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соціального захисту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1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13511200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13191200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320000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окремим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законодавства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7"/>
              <w:ind w:left="126" w:right="12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''Компенсаційні виплати, відшкодування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 за надані пільги та надання додаткової соціальної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 окремим категоріям 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зв'язку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 виплати за пільговий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транспорті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236000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84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81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1250" w:hanging="106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соціальної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сімейної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98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 та відпочинок дітей (крім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 з оздоровлення дітей, що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 рахунок коштів 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 Чорнобильської катастрофи)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"Оздоровлення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відпочинок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 особливої соціальної уваги та 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1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 надають соціальні послуги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 похилого віку, особам з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 дітям з інвалідністю,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 які не здатні до</w:t>
            </w:r>
          </w:p>
          <w:p>
            <w:pPr>
              <w:pStyle w:val="TableParagraph"/>
              <w:spacing w:line="280" w:lineRule="auto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7" w:right="1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 фінансової підтримки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об"єднанням ветеранів 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організаціям, які є переможцями конкурсу проєктів"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робіт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0" w:lineRule="atLeast"/>
              <w:ind w:left="26" w:right="73"/>
              <w:rPr>
                <w:sz w:val="10"/>
              </w:rPr>
            </w:pPr>
            <w:r>
              <w:rPr>
                <w:w w:val="105"/>
                <w:sz w:val="10"/>
              </w:rPr>
              <w:t>Забезпечення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діяльності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соціального захисту і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соціального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03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«Підтримка,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співфінансування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некомерційного підприємства «Центр надання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 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13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15.01.2021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10"/>
                <w:w w:val="105"/>
                <w:sz w:val="10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3742700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3742700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"Надання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шляхом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замовлення"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 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"Соціальне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таксі"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206300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7" w:right="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206300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соціального забезпечення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пов"язані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"Забезпечення виконання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 які виникли на підставі судових рішень 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коштів міського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бюджету, боржником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якими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 соціального захисту населення 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 та їх соціального захисту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 дітей, які перебувають 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також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36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культури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та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молоді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</w:p>
          <w:p>
            <w:pPr>
              <w:pStyle w:val="TableParagraph"/>
              <w:spacing w:line="102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 </w:t>
            </w:r>
            <w:r>
              <w:rPr>
                <w:b/>
                <w:spacing w:val="-2"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3840000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політики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6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культурно-масових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"Підтримка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національно-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 та релігійних громад міста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1"/>
              <w:ind w:left="26" w:right="15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 галузі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мистецтва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11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фізичної культури та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спорту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36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5900000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</w:t>
            </w:r>
            <w:r>
              <w:rPr>
                <w:i/>
                <w:spacing w:val="-2"/>
                <w:w w:val="105"/>
                <w:sz w:val="10"/>
              </w:rPr>
              <w:t>тренувальних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олімпійських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71" w:lineRule="auto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 і 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</w:t>
            </w:r>
            <w:r>
              <w:rPr>
                <w:i/>
                <w:spacing w:val="-2"/>
                <w:w w:val="105"/>
                <w:sz w:val="10"/>
              </w:rPr>
              <w:t>тренувальних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неолімпійських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760000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4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760000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 зі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 з інвалідністю</w:t>
            </w:r>
          </w:p>
        </w:tc>
        <w:tc>
          <w:tcPr>
            <w:tcW w:w="2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right="19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комплекс»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64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3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0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4000000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720" w:bottom="727" w:left="700" w:right="700"/>
        </w:sectPr>
      </w:pPr>
    </w:p>
    <w:tbl>
      <w:tblPr>
        <w:tblW w:w="0" w:type="auto"/>
        <w:jc w:val="left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63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54" w:right="42" w:firstLine="5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110" w:lineRule="atLeast" w:before="1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програмної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10" w:lineRule="atLeast" w:before="1"/>
              <w:ind w:left="26" w:right="8" w:firstLine="8"/>
              <w:jc w:val="center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Функціональної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класифікації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кредитування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 виконавця,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найменування бюджетної програми згідно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кредитування місцевих бюджетів</w:t>
            </w:r>
          </w:p>
        </w:tc>
        <w:tc>
          <w:tcPr>
            <w:tcW w:w="29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64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місцевої</w:t>
            </w:r>
            <w:r>
              <w:rPr>
                <w:spacing w:val="14"/>
                <w:sz w:val="9"/>
              </w:rPr>
              <w:t> </w:t>
            </w:r>
            <w:r>
              <w:rPr>
                <w:spacing w:val="-2"/>
                <w:sz w:val="9"/>
              </w:rPr>
              <w:t>/регіональної</w:t>
            </w:r>
            <w:r>
              <w:rPr>
                <w:spacing w:val="13"/>
                <w:sz w:val="9"/>
              </w:rPr>
              <w:t> </w:t>
            </w:r>
            <w:r>
              <w:rPr>
                <w:spacing w:val="-2"/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номер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затверджено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регіональну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75" w:right="6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Загальний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4"/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71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2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4"/>
                <w:w w:val="110"/>
                <w:sz w:val="7"/>
              </w:rPr>
              <w:t> </w:t>
            </w:r>
            <w:r>
              <w:rPr>
                <w:rFonts w:ascii="Arial" w:hAnsi="Arial"/>
                <w:spacing w:val="-2"/>
                <w:w w:val="110"/>
                <w:sz w:val="7"/>
              </w:rPr>
              <w:t>додатка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366"/>
              <w:rPr>
                <w:sz w:val="8"/>
              </w:rPr>
            </w:pPr>
            <w:r>
              <w:rPr>
                <w:w w:val="105"/>
                <w:sz w:val="8"/>
              </w:rPr>
              <w:t>Спеціальний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фонд</w:t>
            </w: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житлово-комунального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78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135938841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126807951,00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7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9130890,00</w:t>
            </w:r>
          </w:p>
        </w:tc>
      </w:tr>
      <w:tr>
        <w:trPr>
          <w:trHeight w:val="42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 діяльність, пов’язана з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-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625000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20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53298341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47131951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8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6166390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85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6166390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 мережі та санітарне очищення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 вулиць та засобів регулювання дорожнього руху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11776000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11776000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0"/>
              </w:rPr>
            </w:pPr>
            <w:r>
              <w:rPr>
                <w:w w:val="106"/>
                <w:sz w:val="10"/>
              </w:rPr>
              <w:t>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9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 підприємства «Мелітопольський міський парк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 ім. Горького»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before="1"/>
              <w:ind w:left="37" w:right="2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</w:t>
            </w:r>
            <w:r>
              <w:rPr>
                <w:spacing w:val="-2"/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7/49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7"/>
              <w:ind w:left="26" w:right="45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40"/>
                <w:sz w:val="9"/>
              </w:rPr>
              <w:t> </w:t>
            </w:r>
            <w:r>
              <w:rPr>
                <w:i/>
                <w:sz w:val="9"/>
              </w:rPr>
              <w:t>та дорожньої інфраструктури за рахунок</w:t>
            </w:r>
          </w:p>
          <w:p>
            <w:pPr>
              <w:pStyle w:val="TableParagraph"/>
              <w:spacing w:line="83" w:lineRule="exact"/>
              <w:ind w:left="26"/>
              <w:rPr>
                <w:i/>
                <w:sz w:val="9"/>
              </w:rPr>
            </w:pPr>
            <w:r>
              <w:rPr>
                <w:i/>
                <w:spacing w:val="-2"/>
                <w:sz w:val="9"/>
              </w:rPr>
              <w:t>коштів</w:t>
            </w:r>
            <w:r>
              <w:rPr>
                <w:i/>
                <w:spacing w:val="7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місцевого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pacing w:val="-2"/>
                <w:sz w:val="9"/>
              </w:rPr>
              <w:t>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"Ремонт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 вулично-дорожньої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34" w:right="2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43740000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4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 </w:t>
            </w:r>
            <w:r>
              <w:rPr>
                <w:spacing w:val="-2"/>
                <w:w w:val="105"/>
                <w:sz w:val="10"/>
              </w:rPr>
              <w:t>енергозбереження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-2"/>
                <w:w w:val="105"/>
                <w:sz w:val="10"/>
              </w:rPr>
              <w:t> 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2" w:lineRule="exact" w:before="26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8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«Поповнення статутного капіталу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 Запорізької 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750000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господарювання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капіталу</w:t>
            </w: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-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1039500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капітального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будівництва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78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8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145868863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1511021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1021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4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 середньої освіти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420242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7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населенню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93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 надається центрами первинної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82" w:right="6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03" w:right="8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9" w:right="8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3000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 ремонт існуючих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басейнів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3500000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 благоустрою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пунктів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 ремонт мереж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 освітлення в м.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101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3773835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2"/>
                <w:w w:val="105"/>
                <w:sz w:val="10"/>
              </w:rPr>
              <w:t> житлово-</w:t>
            </w:r>
          </w:p>
          <w:p>
            <w:pPr>
              <w:pStyle w:val="TableParagraph"/>
              <w:spacing w:line="102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господарства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5605342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spacing w:val="-5"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закладів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1517325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споруд,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закладів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фізичної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культури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спорту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5250000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об'єктів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інфраструктури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власності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102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7282100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21"/>
              <w:ind w:left="26" w:right="27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інвестиційних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 реалізуються за рахунок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державного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</w:p>
          <w:p>
            <w:pPr>
              <w:pStyle w:val="TableParagraph"/>
              <w:spacing w:line="102" w:lineRule="exact" w:before="1"/>
              <w:ind w:left="2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розвитку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78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7" w:right="8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04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07" w:right="18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5"/>
              <w:rPr>
                <w:sz w:val="10"/>
              </w:rPr>
            </w:pPr>
            <w:r>
              <w:rPr>
                <w:w w:val="105"/>
                <w:sz w:val="10"/>
              </w:rPr>
              <w:t>Реалізація проектів в рамках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-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06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відновлення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2"/>
                <w:w w:val="105"/>
                <w:sz w:val="10"/>
              </w:rPr>
              <w:t>України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93343589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4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93343589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93343589</w:t>
            </w:r>
          </w:p>
        </w:tc>
      </w:tr>
      <w:tr>
        <w:trPr>
          <w:trHeight w:val="5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розвиток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 та дорожньої інфраструктури за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 місцевого бюджету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"Капітальні </w:t>
            </w:r>
            <w:r>
              <w:rPr>
                <w:i/>
                <w:spacing w:val="-2"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66" w:right="66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24080755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3" w:right="81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24.080.755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81" w:right="82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24.080.755</w:t>
            </w: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комунальною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власністю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40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37" w:right="7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02" w:right="192"/>
              <w:jc w:val="center"/>
              <w:rPr>
                <w:i/>
                <w:sz w:val="10"/>
              </w:rPr>
            </w:pPr>
            <w:r>
              <w:rPr>
                <w:i/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 пов'язані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 економічною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spacing w:val="-2"/>
                <w:w w:val="105"/>
                <w:sz w:val="10"/>
              </w:rPr>
              <w:t>діяльністю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7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"Оформлення правовстановлюючих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 для здійснення державної реєстрації речових прав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 земельні ділянки та об’єкти нерухомого майна, їх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 майна комунальної власності на території 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8" w:right="24"/>
              <w:jc w:val="center"/>
              <w:rPr>
                <w:i/>
                <w:sz w:val="10"/>
              </w:rPr>
            </w:pPr>
            <w:r>
              <w:rPr>
                <w:i/>
                <w:spacing w:val="-2"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207" w:right="177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10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2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40"/>
                <w:w w:val="105"/>
                <w:sz w:val="10"/>
              </w:rPr>
              <w:t> </w:t>
            </w:r>
            <w:r>
              <w:rPr>
                <w:spacing w:val="-4"/>
                <w:w w:val="105"/>
                <w:sz w:val="10"/>
              </w:rPr>
              <w:t>неї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2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4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 території м. 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17.12.2020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spacing w:val="-4"/>
                <w:w w:val="105"/>
                <w:sz w:val="10"/>
              </w:rPr>
              <w:t>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2" w:right="6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3" w:right="81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9" w:right="82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199000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2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УСЬОГО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87" w:right="56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349071941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37" w:right="13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192311188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07" w:right="80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156760753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9"/>
              <w:ind w:left="104" w:right="82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156560753</w:t>
            </w:r>
          </w:p>
        </w:tc>
      </w:tr>
    </w:tbl>
    <w:p>
      <w:pPr>
        <w:spacing w:line="240" w:lineRule="auto" w:before="10"/>
        <w:rPr>
          <w:sz w:val="11"/>
        </w:rPr>
      </w:pPr>
    </w:p>
    <w:p>
      <w:pPr>
        <w:pStyle w:val="BodyText"/>
        <w:tabs>
          <w:tab w:pos="9311" w:val="left" w:leader="none"/>
        </w:tabs>
        <w:spacing w:before="102"/>
        <w:ind w:left="788"/>
      </w:pPr>
      <w:r>
        <w:rPr>
          <w:w w:val="105"/>
        </w:rPr>
        <w:t>Начальник</w:t>
      </w:r>
      <w:r>
        <w:rPr>
          <w:spacing w:val="2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05"/>
        </w:rPr>
        <w:t>Яна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ЧАБАН</w:t>
      </w:r>
    </w:p>
    <w:p>
      <w:pPr>
        <w:spacing w:line="240" w:lineRule="auto" w:before="8"/>
        <w:rPr>
          <w:sz w:val="8"/>
        </w:rPr>
      </w:pPr>
    </w:p>
    <w:p>
      <w:pPr>
        <w:pStyle w:val="BodyText"/>
        <w:tabs>
          <w:tab w:pos="9311" w:val="left" w:leader="none"/>
        </w:tabs>
        <w:spacing w:before="102"/>
        <w:ind w:left="788"/>
      </w:pPr>
      <w:r>
        <w:rPr>
          <w:w w:val="105"/>
        </w:rPr>
        <w:t>Мелітопольський</w:t>
      </w:r>
      <w:r>
        <w:rPr>
          <w:spacing w:val="4"/>
          <w:w w:val="105"/>
        </w:rPr>
        <w:t> </w:t>
      </w:r>
      <w:r>
        <w:rPr>
          <w:w w:val="105"/>
        </w:rPr>
        <w:t>міський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ФЕДОРОВ</w:t>
      </w:r>
    </w:p>
    <w:sectPr>
      <w:type w:val="continuous"/>
      <w:pgSz w:w="12240" w:h="15840"/>
      <w:pgMar w:top="720" w:bottom="280" w:left="7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47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2021-11-04T06:23:31Z</dcterms:created>
  <dcterms:modified xsi:type="dcterms:W3CDTF">2021-11-04T06:23:31Z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